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57" w:rsidRPr="00D76E63" w:rsidRDefault="00270387" w:rsidP="00EA02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76E63">
        <w:rPr>
          <w:b/>
          <w:bCs/>
          <w:color w:val="000000"/>
        </w:rPr>
        <w:t>С</w:t>
      </w:r>
      <w:r w:rsidR="00883C57" w:rsidRPr="00D76E63">
        <w:rPr>
          <w:b/>
          <w:bCs/>
          <w:color w:val="000000"/>
        </w:rPr>
        <w:t>пецификация итоговой контрольной работы по биологии в 10 классе</w:t>
      </w:r>
    </w:p>
    <w:p w:rsidR="00883C57" w:rsidRPr="00D76E63" w:rsidRDefault="00883C57" w:rsidP="00EA02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76E63">
        <w:rPr>
          <w:b/>
          <w:bCs/>
          <w:color w:val="000000"/>
        </w:rPr>
        <w:t>Назначение работы: </w:t>
      </w:r>
      <w:r w:rsidRPr="00D76E63">
        <w:rPr>
          <w:color w:val="000000"/>
        </w:rPr>
        <w:t xml:space="preserve">оценить успешность продвижения учащихся в предметной области «Биология» и подведение рубежных итогов </w:t>
      </w:r>
      <w:proofErr w:type="gramStart"/>
      <w:r w:rsidRPr="00D76E63">
        <w:rPr>
          <w:color w:val="000000"/>
        </w:rPr>
        <w:t>обучения по разделам</w:t>
      </w:r>
      <w:proofErr w:type="gramEnd"/>
      <w:r w:rsidRPr="00D76E63">
        <w:rPr>
          <w:color w:val="000000"/>
        </w:rPr>
        <w:t xml:space="preserve"> «Биосферный уровень организации жизни», «Биогеоценотический уровень организации жизни», «Популяционно-видовой уровень организации жизни».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76E63">
        <w:rPr>
          <w:b/>
          <w:bCs/>
          <w:color w:val="000000"/>
        </w:rPr>
        <w:t>Документы, определяющие КИМ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76E63">
        <w:rPr>
          <w:color w:val="000000"/>
        </w:rPr>
        <w:t>ФК ГОС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76E63">
        <w:rPr>
          <w:color w:val="000000"/>
        </w:rPr>
        <w:t>Рабочая программа по предмету «Биология»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76E63">
        <w:rPr>
          <w:color w:val="000000"/>
        </w:rPr>
        <w:t>Планируемые результаты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76E63">
        <w:rPr>
          <w:b/>
          <w:bCs/>
          <w:color w:val="000000"/>
        </w:rPr>
        <w:t>Содержание контрольной работы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76E63">
        <w:rPr>
          <w:color w:val="000000"/>
        </w:rPr>
        <w:t>Контрольная работа представлена в тестовом формате в трех вариантах. Каждый вариант содержит часть</w:t>
      </w:r>
      <w:proofErr w:type="gramStart"/>
      <w:r w:rsidRPr="00D76E63">
        <w:rPr>
          <w:color w:val="000000"/>
        </w:rPr>
        <w:t xml:space="preserve"> А</w:t>
      </w:r>
      <w:proofErr w:type="gramEnd"/>
      <w:r w:rsidRPr="00D76E63">
        <w:rPr>
          <w:color w:val="000000"/>
        </w:rPr>
        <w:t>, состоящую из 15 заданий с выбором одного верного ответа из предложенных, часть В, состоящую из 3-х заданий: 1 задание выбор трех верных ответов из шести предложенных; 1 задание на установление соответствия, 1 задание на установление последовательности; часть С, содержащая 2 задания</w:t>
      </w:r>
      <w:r w:rsidR="00270387" w:rsidRPr="00D76E63">
        <w:rPr>
          <w:color w:val="000000"/>
        </w:rPr>
        <w:t>,</w:t>
      </w:r>
      <w:r w:rsidRPr="00D76E63">
        <w:rPr>
          <w:color w:val="000000"/>
        </w:rPr>
        <w:t xml:space="preserve"> на которые следует дать развернутый ответ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76E63">
        <w:rPr>
          <w:b/>
          <w:bCs/>
          <w:color w:val="000000"/>
        </w:rPr>
        <w:t>Требования к уровню подготовки.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 xml:space="preserve">Знание факторов и результатов эволюции, доказательств эволюционного процесса, критериев вида, способов видообразования, функций живого вещества, экологических факторов, видов естественного отбора. </w:t>
      </w:r>
      <w:proofErr w:type="gramStart"/>
      <w:r w:rsidRPr="00D76E63">
        <w:rPr>
          <w:color w:val="000000"/>
        </w:rPr>
        <w:t>Знание терминов «продуценты», «консументы», «редуценты», «приспособленность», «сукцессия», «конвергенция», «дивергенция», «атавизмы», «рудименты».</w:t>
      </w:r>
      <w:proofErr w:type="gramEnd"/>
      <w:r w:rsidRPr="00D76E63">
        <w:rPr>
          <w:color w:val="000000"/>
        </w:rPr>
        <w:t xml:space="preserve"> Умение составлять пищевые цепи, анализировать, сравнивать, классифицировать, устанавливать причинно-следственные связи.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b/>
          <w:bCs/>
          <w:color w:val="000000"/>
        </w:rPr>
        <w:t>Система оценивания</w:t>
      </w:r>
      <w:r w:rsidRPr="00D76E63">
        <w:rPr>
          <w:color w:val="000000"/>
        </w:rPr>
        <w:t>.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Каждое правильно выполненное задание части</w:t>
      </w:r>
      <w:proofErr w:type="gramStart"/>
      <w:r w:rsidRPr="00D76E63">
        <w:rPr>
          <w:color w:val="000000"/>
        </w:rPr>
        <w:t xml:space="preserve"> А</w:t>
      </w:r>
      <w:proofErr w:type="gramEnd"/>
      <w:r w:rsidRPr="00D76E63">
        <w:rPr>
          <w:color w:val="000000"/>
        </w:rPr>
        <w:t xml:space="preserve"> оценивается в один балл; задания части В оцениваются от 0 до 2-х баллов; задание части С оценивается от0 до 3 баллов. В задании В</w:t>
      </w:r>
      <w:proofErr w:type="gramStart"/>
      <w:r w:rsidRPr="00D76E63">
        <w:rPr>
          <w:color w:val="000000"/>
        </w:rPr>
        <w:t>1</w:t>
      </w:r>
      <w:proofErr w:type="gramEnd"/>
      <w:r w:rsidRPr="00D76E63">
        <w:rPr>
          <w:color w:val="000000"/>
        </w:rPr>
        <w:t xml:space="preserve"> 2 балла выставляется если правильно выбраны все три ответа, 1 балл – правильно указаны 2 правильных ответа, 0 – 1 или нет правильных ответов. За ответ на задание В</w:t>
      </w:r>
      <w:proofErr w:type="gramStart"/>
      <w:r w:rsidRPr="00D76E63">
        <w:rPr>
          <w:color w:val="000000"/>
        </w:rPr>
        <w:t>2</w:t>
      </w:r>
      <w:proofErr w:type="gramEnd"/>
      <w:r w:rsidRPr="00D76E63">
        <w:rPr>
          <w:color w:val="000000"/>
        </w:rPr>
        <w:t xml:space="preserve"> выставляется 2 балла, если оно выполнено без ошибок, 1 балл – допущена 1 ошибка, 0 баллов, если допущено 2 или более ошибок. За ответ на задание В3 выставляются 2 балла, если нет ошибок, 1 балл, если на любой одной позиции ответа записан не тот символ, который представлен в эталоне ответа, и 0 баллов во всех других случаях. В задании части</w:t>
      </w:r>
      <w:proofErr w:type="gramStart"/>
      <w:r w:rsidRPr="00D76E63">
        <w:rPr>
          <w:color w:val="000000"/>
        </w:rPr>
        <w:t xml:space="preserve"> С</w:t>
      </w:r>
      <w:proofErr w:type="gramEnd"/>
      <w:r w:rsidRPr="00D76E63">
        <w:rPr>
          <w:color w:val="000000"/>
        </w:rPr>
        <w:t xml:space="preserve"> 3 балла выставляется, если правильно указаны правильно 3 позиции; 2 балла – указаны и исправлены 2 позиции; 1 балл – правильно указана 1 позиция; 0 баллов – ответ отсутствует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br/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76E63">
        <w:rPr>
          <w:b/>
          <w:color w:val="000000"/>
        </w:rPr>
        <w:t>Вариант 1</w:t>
      </w:r>
    </w:p>
    <w:p w:rsidR="00D76E63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  <w:u w:val="single"/>
        </w:rPr>
        <w:t>Часть А</w:t>
      </w:r>
      <w:r w:rsidRPr="00D76E63">
        <w:rPr>
          <w:b/>
          <w:color w:val="000000"/>
        </w:rPr>
        <w:t xml:space="preserve">. 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 xml:space="preserve">Выберите один верный ответ из </w:t>
      </w:r>
      <w:proofErr w:type="gramStart"/>
      <w:r w:rsidRPr="00D76E63">
        <w:rPr>
          <w:b/>
          <w:color w:val="000000"/>
        </w:rPr>
        <w:t>предложенных</w:t>
      </w:r>
      <w:proofErr w:type="gramEnd"/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1.К эмбриологическим доказательствам эволюции относят</w:t>
      </w:r>
      <w:r w:rsidR="00D76E63">
        <w:rPr>
          <w:b/>
          <w:color w:val="000000"/>
        </w:rPr>
        <w:t>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клеточное строение организма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Б) наличие сходных систем органов у позвоночных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сходство зародышей позвоночных животных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сходство процессов жизнедеятельности у животных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 xml:space="preserve">2.Пример внутривидовой борьбы за существование – это конкурентные отношения </w:t>
      </w:r>
      <w:proofErr w:type="gramStart"/>
      <w:r w:rsidRPr="00D76E63">
        <w:rPr>
          <w:b/>
          <w:color w:val="000000"/>
        </w:rPr>
        <w:t>между</w:t>
      </w:r>
      <w:proofErr w:type="gramEnd"/>
      <w:r w:rsidR="00D76E63">
        <w:rPr>
          <w:b/>
          <w:color w:val="000000"/>
        </w:rPr>
        <w:t>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кротами и землеройками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lastRenderedPageBreak/>
        <w:t>Б) мышами и лисицами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лосями и оленями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волками разных популяций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3.Биологический круговорот в биосфере обеспечивается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интенсивностью размножения продуцентов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Б) приспособлением организмов к условиям жизни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перемещением веще</w:t>
      </w:r>
      <w:proofErr w:type="gramStart"/>
      <w:r w:rsidRPr="00D76E63">
        <w:rPr>
          <w:color w:val="000000"/>
        </w:rPr>
        <w:t>ств в тр</w:t>
      </w:r>
      <w:proofErr w:type="gramEnd"/>
      <w:r w:rsidRPr="00D76E63">
        <w:rPr>
          <w:color w:val="000000"/>
        </w:rPr>
        <w:t>офических цепях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борьбой за существование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4.Развитие небольшого числа пальцев в конечности лошади и страуса служит примером</w:t>
      </w:r>
      <w:r w:rsidR="00D76E63">
        <w:rPr>
          <w:b/>
          <w:color w:val="000000"/>
        </w:rPr>
        <w:t>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конвергенции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Б) морфофизиологического прогресса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географической изоляции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экологической изоляции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5.Процесс саморазвития экосистемы можно наблюдать на примере</w:t>
      </w:r>
      <w:r w:rsidR="00D76E63">
        <w:rPr>
          <w:b/>
          <w:color w:val="000000"/>
        </w:rPr>
        <w:t>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весеннего половодья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Б) случайного выброса нефтепродуктов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зарастания небольшого пруда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создания искусственного водоема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6.Копчиковая кость, аппендикс, остаток третьего века в углу глаза человека – это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атавизмы Б) гомологичные органы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рудименты Г) аналогичные органы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7.К какому критерию вида следует отнести область распространения в тундре северного оленя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экологическому Б) генетическому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морфологическому Г) географическому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 xml:space="preserve">8.Клубеньковые бактерии поглощают молекулярный азот атмосферы, </w:t>
      </w:r>
      <w:r w:rsidR="00D76E63">
        <w:rPr>
          <w:b/>
          <w:color w:val="000000"/>
        </w:rPr>
        <w:pgNum/>
      </w:r>
      <w:proofErr w:type="spellStart"/>
      <w:r w:rsidR="00D76E63">
        <w:rPr>
          <w:b/>
          <w:color w:val="000000"/>
        </w:rPr>
        <w:t>ыполняя</w:t>
      </w:r>
      <w:proofErr w:type="spellEnd"/>
      <w:r w:rsidRPr="00D76E63">
        <w:rPr>
          <w:b/>
          <w:color w:val="000000"/>
        </w:rPr>
        <w:t xml:space="preserve"> при этом в биосфере функцию: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концентрационную Б) окислительно-восстановительную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газовую Г) биохимическую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 xml:space="preserve">9. </w:t>
      </w:r>
      <w:proofErr w:type="spellStart"/>
      <w:r w:rsidRPr="00D76E63">
        <w:rPr>
          <w:b/>
          <w:color w:val="000000"/>
        </w:rPr>
        <w:t>Саморегуляция</w:t>
      </w:r>
      <w:proofErr w:type="spellEnd"/>
      <w:r w:rsidRPr="00D76E63">
        <w:rPr>
          <w:b/>
          <w:color w:val="000000"/>
        </w:rPr>
        <w:t xml:space="preserve"> численности популяций обеспечивается</w:t>
      </w:r>
      <w:r w:rsidR="00D76E63">
        <w:rPr>
          <w:b/>
          <w:color w:val="000000"/>
        </w:rPr>
        <w:t>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возникновением изоляции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 xml:space="preserve">Б) </w:t>
      </w:r>
      <w:proofErr w:type="spellStart"/>
      <w:r w:rsidRPr="00D76E63">
        <w:rPr>
          <w:color w:val="000000"/>
        </w:rPr>
        <w:t>модификационной</w:t>
      </w:r>
      <w:proofErr w:type="spellEnd"/>
      <w:r w:rsidRPr="00D76E63">
        <w:rPr>
          <w:color w:val="000000"/>
        </w:rPr>
        <w:t xml:space="preserve"> изменчивостью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наследственной изменчивостью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действием ограничивающих факторов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10.Приспособленность растений и животных к среде обитания</w:t>
      </w:r>
      <w:r w:rsidR="00D76E63">
        <w:rPr>
          <w:b/>
          <w:color w:val="000000"/>
        </w:rPr>
        <w:t>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зависит от антропогенного фактора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Б) формируется в процессе эволюции организмов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возникает в процессе упражнения органов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является абсолютной и неизменной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11.Живое вещество биосферы – это совокупность всех</w:t>
      </w:r>
      <w:r w:rsidR="00D76E63">
        <w:rPr>
          <w:b/>
          <w:color w:val="000000"/>
        </w:rPr>
        <w:t>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растений и животных планеты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Б) многоклеточных организмов планеты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микроорганизмов планеты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живых организмов планеты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12.Основной причиной неустойчивости экосистем является</w:t>
      </w:r>
      <w:r w:rsidR="00D76E63">
        <w:rPr>
          <w:b/>
          <w:color w:val="000000"/>
        </w:rPr>
        <w:t>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колебание температуры среды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Б) недостаток пищевых ресурсов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несбалансированность круговорота веществ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повышенная численность некоторых видов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13.Морфологический критерий вида – это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его область распространения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lastRenderedPageBreak/>
        <w:t>Б) особенности процессов жизнедеятельности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особенности внешнего и внутреннего строения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определенный набор хромосом и генов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14.Укажите абиотический фактор, необходимый для жизни растений</w:t>
      </w:r>
      <w:r w:rsidR="00D76E63">
        <w:rPr>
          <w:b/>
          <w:color w:val="000000"/>
        </w:rPr>
        <w:t>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наличие углекислого газа в атмосфере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Б) внесение человеком минеральных удобрений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 xml:space="preserve">В) наличие в экосистеме </w:t>
      </w:r>
      <w:proofErr w:type="spellStart"/>
      <w:r w:rsidRPr="00D76E63">
        <w:rPr>
          <w:color w:val="000000"/>
        </w:rPr>
        <w:t>консументов</w:t>
      </w:r>
      <w:proofErr w:type="spellEnd"/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конкуренция между соснами за свет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15.Движущий отбор способствует сохранению особей с признаком,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 xml:space="preserve">А) </w:t>
      </w:r>
      <w:proofErr w:type="gramStart"/>
      <w:r w:rsidRPr="00D76E63">
        <w:rPr>
          <w:color w:val="000000"/>
        </w:rPr>
        <w:t>отличающимся</w:t>
      </w:r>
      <w:proofErr w:type="gramEnd"/>
      <w:r w:rsidRPr="00D76E63">
        <w:rPr>
          <w:color w:val="000000"/>
        </w:rPr>
        <w:t xml:space="preserve"> от прежней нормы реакции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 xml:space="preserve">Б) </w:t>
      </w:r>
      <w:proofErr w:type="gramStart"/>
      <w:r w:rsidRPr="00D76E63">
        <w:rPr>
          <w:color w:val="000000"/>
        </w:rPr>
        <w:t>имеющим</w:t>
      </w:r>
      <w:proofErr w:type="gramEnd"/>
      <w:r w:rsidRPr="00D76E63">
        <w:rPr>
          <w:color w:val="000000"/>
        </w:rPr>
        <w:t xml:space="preserve"> среднюю величину нормы реакции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 xml:space="preserve">В) </w:t>
      </w:r>
      <w:proofErr w:type="gramStart"/>
      <w:r w:rsidRPr="00D76E63">
        <w:rPr>
          <w:color w:val="000000"/>
        </w:rPr>
        <w:t>который</w:t>
      </w:r>
      <w:proofErr w:type="gramEnd"/>
      <w:r w:rsidRPr="00D76E63">
        <w:rPr>
          <w:color w:val="000000"/>
        </w:rPr>
        <w:t xml:space="preserve"> не изменяется в течение ряда поколений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 xml:space="preserve">Г) </w:t>
      </w:r>
      <w:proofErr w:type="gramStart"/>
      <w:r w:rsidRPr="00D76E63">
        <w:rPr>
          <w:color w:val="000000"/>
        </w:rPr>
        <w:t>обеспечивающим</w:t>
      </w:r>
      <w:proofErr w:type="gramEnd"/>
      <w:r w:rsidRPr="00D76E63">
        <w:rPr>
          <w:color w:val="000000"/>
        </w:rPr>
        <w:t xml:space="preserve"> выживание популяции в неизменяющихся условиях обитания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  <w:u w:val="single"/>
        </w:rPr>
        <w:t>Часть В.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1.Выберите три верных ответа из шести предложенных</w:t>
      </w:r>
      <w:r w:rsidR="00D76E63">
        <w:rPr>
          <w:b/>
          <w:color w:val="000000"/>
        </w:rPr>
        <w:t>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Смешанный лес – более устойчивая экосистема, чем березовая роща, так как в лесу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растения лучше освещены Б) больше видов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 xml:space="preserve">В) более длинные цепи питания Г) есть </w:t>
      </w:r>
      <w:proofErr w:type="spellStart"/>
      <w:r w:rsidRPr="00D76E63">
        <w:rPr>
          <w:color w:val="000000"/>
        </w:rPr>
        <w:t>продуценты</w:t>
      </w:r>
      <w:proofErr w:type="gramStart"/>
      <w:r w:rsidRPr="00D76E63">
        <w:rPr>
          <w:color w:val="000000"/>
        </w:rPr>
        <w:t>,к</w:t>
      </w:r>
      <w:proofErr w:type="gramEnd"/>
      <w:r w:rsidRPr="00D76E63">
        <w:rPr>
          <w:color w:val="000000"/>
        </w:rPr>
        <w:t>онсументы</w:t>
      </w:r>
      <w:proofErr w:type="spellEnd"/>
      <w:r w:rsidRPr="00D76E63">
        <w:rPr>
          <w:color w:val="000000"/>
        </w:rPr>
        <w:t xml:space="preserve"> и редуценты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Д) замкнутый круговорот веществ Е) сложные пищевые сети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2. Установите соответствие между причиной видообразования и его способом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76E63">
        <w:rPr>
          <w:b/>
          <w:color w:val="000000"/>
          <w:sz w:val="22"/>
          <w:szCs w:val="22"/>
        </w:rPr>
        <w:t>ПРИЧИНА СПОСОБ ВИДООБРАЗОВАНИЯ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А) расширение ареала исходного вида 1) географическое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Б</w:t>
      </w:r>
      <w:proofErr w:type="gramStart"/>
      <w:r w:rsidRPr="00D76E63">
        <w:rPr>
          <w:color w:val="000000"/>
        </w:rPr>
        <w:t>)с</w:t>
      </w:r>
      <w:proofErr w:type="gramEnd"/>
      <w:r w:rsidRPr="00D76E63">
        <w:rPr>
          <w:color w:val="000000"/>
        </w:rPr>
        <w:t>табильность ареала исходного вида 2) экологическое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В) разделение ареала преградами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Г) сужение ареала исходного вида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Д) многообразие мест обитаний в пределах данного ареала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3.Установите последовательность процессов, протекающих при зарастании скал</w:t>
      </w:r>
      <w:r w:rsidR="00D76E63">
        <w:rPr>
          <w:b/>
          <w:color w:val="000000"/>
        </w:rPr>
        <w:t>: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1) голые скалы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2) зарастание мхами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3) зарастание лишайником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4) образование тонкого слоя почвы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5) формирование травянистого сообщества</w:t>
      </w:r>
    </w:p>
    <w:p w:rsidR="00D76E63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  <w:u w:val="single"/>
        </w:rPr>
        <w:t>Часть С.</w:t>
      </w:r>
      <w:r w:rsidRPr="00D76E63">
        <w:rPr>
          <w:b/>
          <w:color w:val="000000"/>
        </w:rPr>
        <w:t> 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6E63">
        <w:rPr>
          <w:b/>
          <w:color w:val="000000"/>
        </w:rPr>
        <w:t>Дайте развернутый ответ на вопросы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>1.Назовите не менее трех ароморфозов у наземных растений, которые позволили им первыми освоить сушу. Ответ обоснуйте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6E63">
        <w:rPr>
          <w:color w:val="000000"/>
        </w:rPr>
        <w:t xml:space="preserve">2.Составьте пищевую цепь, используя все названные ниже объекты: перегной, паук-крестовик, ястреб, большая синица, комнатная муха. Определите </w:t>
      </w:r>
      <w:proofErr w:type="spellStart"/>
      <w:r w:rsidRPr="00D76E63">
        <w:rPr>
          <w:color w:val="000000"/>
        </w:rPr>
        <w:t>консумент</w:t>
      </w:r>
      <w:proofErr w:type="spellEnd"/>
      <w:r w:rsidRPr="00D76E63">
        <w:rPr>
          <w:color w:val="000000"/>
        </w:rPr>
        <w:t xml:space="preserve"> третьего порядка в составленной цепи</w:t>
      </w: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3C57" w:rsidRPr="00D76E63" w:rsidRDefault="00883C57" w:rsidP="00D76E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63BF6" w:rsidRPr="00D76E63" w:rsidRDefault="00563BF6" w:rsidP="00D76E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3BF6" w:rsidRPr="00D76E63" w:rsidSect="0056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57"/>
    <w:rsid w:val="002308C5"/>
    <w:rsid w:val="00270387"/>
    <w:rsid w:val="00563BF6"/>
    <w:rsid w:val="00846179"/>
    <w:rsid w:val="00883C57"/>
    <w:rsid w:val="00D76E63"/>
    <w:rsid w:val="00EA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6</cp:revision>
  <dcterms:created xsi:type="dcterms:W3CDTF">2019-04-16T17:02:00Z</dcterms:created>
  <dcterms:modified xsi:type="dcterms:W3CDTF">2019-04-17T13:09:00Z</dcterms:modified>
</cp:coreProperties>
</file>